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</w:pPr>
      <w:r>
        <w:t>　　甲方： 乙方：</w:t>
      </w:r>
    </w:p>
    <w:p>
      <w:pPr>
        <w:pStyle w:val="6"/>
        <w:bidi w:val="0"/>
      </w:pPr>
      <w:r>
        <w:t>　　指定代表：</w:t>
      </w:r>
    </w:p>
    <w:p>
      <w:pPr>
        <w:pStyle w:val="6"/>
        <w:bidi w:val="0"/>
      </w:pPr>
      <w:r>
        <w:t>　　身份证号码： 身份证号码：</w:t>
      </w:r>
    </w:p>
    <w:p>
      <w:pPr>
        <w:pStyle w:val="6"/>
        <w:bidi w:val="0"/>
      </w:pPr>
      <w:r>
        <w:t>　　甲乙两边本着互惠互利、公平公平的准则，在一起洽谈的前提下，由乙方起草拟定以下股权分配协议：</w:t>
      </w:r>
    </w:p>
    <w:p>
      <w:pPr>
        <w:pStyle w:val="6"/>
        <w:bidi w:val="0"/>
      </w:pPr>
      <w:r>
        <w:t>　　一 公司股权分配份额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2"/>
        <w:gridCol w:w="942"/>
        <w:gridCol w:w="53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股权类别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所占份额</w:t>
            </w:r>
          </w:p>
        </w:tc>
        <w:tc>
          <w:tcPr>
            <w:tcW w:w="5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补白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原始股权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5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技能股权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5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危险股权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5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开展基金股权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5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</w:tbl>
    <w:p>
      <w:pPr>
        <w:pStyle w:val="6"/>
        <w:bidi w:val="0"/>
      </w:pPr>
      <w:r>
        <w:t>　　二 公司股权阐明</w:t>
      </w:r>
    </w:p>
    <w:p>
      <w:pPr>
        <w:pStyle w:val="6"/>
        <w:bidi w:val="0"/>
      </w:pPr>
      <w:r>
        <w:t>　　(一)原始股权</w:t>
      </w:r>
    </w:p>
    <w:p>
      <w:pPr>
        <w:pStyle w:val="6"/>
        <w:bidi w:val="0"/>
      </w:pPr>
      <w:r>
        <w:t>　　1 原始股权为公司来源者具有股权，即为投资方。具有者有权抉择公司其他股权分配及规划公司未来的开展方向，一起也需承当公司运营期间的亏本。</w:t>
      </w:r>
    </w:p>
    <w:p>
      <w:pPr>
        <w:pStyle w:val="6"/>
        <w:bidi w:val="0"/>
      </w:pPr>
      <w:r>
        <w:t>　　2 原始股权为资金入股方法获取股权，占总公司股权的60%。</w:t>
      </w:r>
    </w:p>
    <w:p>
      <w:pPr>
        <w:pStyle w:val="6"/>
        <w:bidi w:val="0"/>
      </w:pPr>
      <w:r>
        <w:t>　　3 原始股权具有者具有1.5倍平等股权公司固定资产。</w:t>
      </w:r>
    </w:p>
    <w:p>
      <w:pPr>
        <w:pStyle w:val="6"/>
        <w:bidi w:val="0"/>
      </w:pPr>
      <w:r>
        <w:t>　　4 原始股权具有者有必要参加公司全体运营，详细薪资给付方法由股东抉择承认。如无参加运营者，则不享有平等股权分红。</w:t>
      </w:r>
    </w:p>
    <w:p>
      <w:pPr>
        <w:pStyle w:val="6"/>
        <w:bidi w:val="0"/>
      </w:pPr>
      <w:r>
        <w:t>　　5 原始股权不得出售或是转让予第三方。如有特殊情况需由股东会议表决后，用抉择方法处理。</w:t>
      </w:r>
    </w:p>
    <w:p>
      <w:pPr>
        <w:pStyle w:val="6"/>
        <w:bidi w:val="0"/>
      </w:pPr>
      <w:r>
        <w:t>　　6 公司资金预算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0"/>
        <w:gridCol w:w="2430"/>
        <w:gridCol w:w="930"/>
        <w:gridCol w:w="24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资金用处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金额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补白</w:t>
            </w:r>
          </w:p>
        </w:tc>
        <w:tc>
          <w:tcPr>
            <w:tcW w:w="24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总</w:t>
            </w:r>
          </w:p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投</w:t>
            </w:r>
          </w:p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企业注册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网络技能研制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固定资产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货品分配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流动资金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</w:tbl>
    <w:p>
      <w:pPr>
        <w:pStyle w:val="6"/>
        <w:bidi w:val="0"/>
      </w:pPr>
      <w:r>
        <w:t>　　7 股权测算： 元/股</w:t>
      </w:r>
    </w:p>
    <w:p>
      <w:pPr>
        <w:pStyle w:val="6"/>
        <w:bidi w:val="0"/>
      </w:pPr>
      <w:r>
        <w:t>　　(二)技能股权</w:t>
      </w:r>
      <w:bookmarkStart w:id="0" w:name="_GoBack"/>
      <w:bookmarkEnd w:id="0"/>
    </w:p>
    <w:p>
      <w:pPr>
        <w:pStyle w:val="6"/>
        <w:bidi w:val="0"/>
      </w:pPr>
      <w:r>
        <w:t>　　1 技能股权为公司得力干将具有股权，即为技能干股。具有者有权参加股东会抉择，为公司往后开展供给名贵主张。但不承当公司运营期间的亏本。</w:t>
      </w:r>
    </w:p>
    <w:p>
      <w:pPr>
        <w:pStyle w:val="6"/>
        <w:bidi w:val="0"/>
      </w:pPr>
      <w:r>
        <w:t>　　2 技能股权具有者需在任才享有平等股权分红。离任者则当即失效。</w:t>
      </w:r>
    </w:p>
    <w:p>
      <w:pPr>
        <w:pStyle w:val="6"/>
        <w:bidi w:val="0"/>
      </w:pPr>
      <w:r>
        <w:t>　　3 技能股权不得出售或是转让予第三方。</w:t>
      </w:r>
    </w:p>
    <w:p>
      <w:pPr>
        <w:pStyle w:val="6"/>
        <w:bidi w:val="0"/>
      </w:pPr>
      <w:r>
        <w:t>　　4 技能股权最多占有公司股权20%。</w:t>
      </w:r>
    </w:p>
    <w:p>
      <w:pPr>
        <w:pStyle w:val="6"/>
        <w:bidi w:val="0"/>
      </w:pPr>
      <w:r>
        <w:t>　　(三)危险股权</w:t>
      </w:r>
    </w:p>
    <w:p>
      <w:pPr>
        <w:pStyle w:val="6"/>
        <w:bidi w:val="0"/>
      </w:pPr>
      <w:r>
        <w:t>　　1 危险股权为公司法人全部。即为承当公司运营期间或许呈现的商业危险、经济危险及政治危险等所得。</w:t>
      </w:r>
    </w:p>
    <w:p>
      <w:pPr>
        <w:pStyle w:val="6"/>
        <w:bidi w:val="0"/>
      </w:pPr>
      <w:r>
        <w:t>　　2 危险股权不得出售或是转让予第三方。</w:t>
      </w:r>
    </w:p>
    <w:p>
      <w:pPr>
        <w:pStyle w:val="6"/>
        <w:bidi w:val="0"/>
      </w:pPr>
      <w:r>
        <w:t>　　三 入股方法</w:t>
      </w:r>
    </w:p>
    <w:p>
      <w:pPr>
        <w:pStyle w:val="6"/>
        <w:bidi w:val="0"/>
      </w:pPr>
      <w:r>
        <w:t>　　榜首种方法：资金入股，即原始股权。资金入股遵从甲方出</w:t>
      </w:r>
    </w:p>
    <w:p>
      <w:pPr>
        <w:pStyle w:val="6"/>
        <w:bidi w:val="0"/>
      </w:pPr>
      <w:r>
        <w:t>　　资入股终究具有股权有必要少于乙方具有实践</w:t>
      </w:r>
    </w:p>
    <w:p>
      <w:pPr>
        <w:pStyle w:val="6"/>
        <w:bidi w:val="0"/>
      </w:pPr>
      <w:r>
        <w:t>　　股权。</w:t>
      </w:r>
    </w:p>
    <w:p>
      <w:pPr>
        <w:pStyle w:val="6"/>
        <w:bidi w:val="0"/>
      </w:pPr>
      <w:r>
        <w:t>　　第二种方法：技能入股，即技能股权。任何岗位人员获取技</w:t>
      </w:r>
    </w:p>
    <w:p>
      <w:pPr>
        <w:pStyle w:val="6"/>
        <w:bidi w:val="0"/>
      </w:pPr>
      <w:r>
        <w:t>　　术股权每人每部分或是每项技能最多都不得</w:t>
      </w:r>
    </w:p>
    <w:p>
      <w:pPr>
        <w:pStyle w:val="6"/>
        <w:bidi w:val="0"/>
      </w:pPr>
      <w:r>
        <w:t>　　超越公司股权的10%。</w:t>
      </w:r>
    </w:p>
    <w:p>
      <w:pPr>
        <w:pStyle w:val="6"/>
        <w:bidi w:val="0"/>
      </w:pPr>
      <w:r>
        <w:t>　　第三种方法：危险承当入股，及危险股权。危险股权固定占</w:t>
      </w:r>
    </w:p>
    <w:p>
      <w:pPr>
        <w:pStyle w:val="6"/>
        <w:bidi w:val="0"/>
      </w:pPr>
      <w:r>
        <w:t>　　有公司股权10%，它不受公司任何要素影响。</w:t>
      </w:r>
    </w:p>
    <w:p>
      <w:pPr>
        <w:pStyle w:val="6"/>
        <w:bidi w:val="0"/>
      </w:pPr>
      <w:r>
        <w:t>　　补白：以上任何一种入股方法，都有必要严厉依照股权分配份额履行。</w:t>
      </w:r>
    </w:p>
    <w:p>
      <w:pPr>
        <w:pStyle w:val="6"/>
        <w:bidi w:val="0"/>
      </w:pPr>
      <w:r>
        <w:t>　　四 协作方法</w:t>
      </w:r>
    </w:p>
    <w:p>
      <w:pPr>
        <w:pStyle w:val="6"/>
        <w:bidi w:val="0"/>
      </w:pPr>
      <w:r>
        <w:t>　　榜首：甲乙两边通过友爱洽谈，终究共同达到甲方将以</w:t>
      </w:r>
    </w:p>
    <w:p>
      <w:pPr>
        <w:pStyle w:val="6"/>
        <w:bidi w:val="0"/>
      </w:pPr>
      <w:r>
        <w:t>　　第 种方法入股乙方公司。</w:t>
      </w:r>
    </w:p>
    <w:p>
      <w:pPr>
        <w:pStyle w:val="6"/>
        <w:bidi w:val="0"/>
      </w:pPr>
      <w:r>
        <w:t>　　第二：甲方合计具有公司 股权，所占公司股权 %。</w:t>
      </w:r>
    </w:p>
    <w:p>
      <w:pPr>
        <w:pStyle w:val="6"/>
        <w:bidi w:val="0"/>
      </w:pPr>
      <w:r>
        <w:t>　　第三：甲方签字承认：</w:t>
      </w:r>
    </w:p>
    <w:p>
      <w:pPr>
        <w:pStyle w:val="6"/>
        <w:bidi w:val="0"/>
      </w:pPr>
      <w:r>
        <w:t>　　五 争议处理</w:t>
      </w:r>
    </w:p>
    <w:p>
      <w:pPr>
        <w:pStyle w:val="6"/>
        <w:bidi w:val="0"/>
      </w:pPr>
      <w:r>
        <w:t>　　1、凡因本协议引起的或与本协议有关的任何争议，由两边友爱洽谈处理。或洽谈不成，可恳求第三方和谐处理。</w:t>
      </w:r>
    </w:p>
    <w:p>
      <w:pPr>
        <w:pStyle w:val="6"/>
        <w:bidi w:val="0"/>
      </w:pPr>
      <w:r>
        <w:t>　　2、凡因个人原因引起的争议，由股东会议抉择处理。任何丢失或是严重后果，全部均有肇事者承当。</w:t>
      </w:r>
    </w:p>
    <w:p>
      <w:pPr>
        <w:pStyle w:val="6"/>
        <w:bidi w:val="0"/>
      </w:pPr>
      <w:r>
        <w:t>　　六 补充协议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74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补充协议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内容</w:t>
            </w:r>
          </w:p>
        </w:tc>
        <w:tc>
          <w:tcPr>
            <w:tcW w:w="80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甲方签字手印：                        乙方签字手印：</w:t>
            </w:r>
          </w:p>
          <w:p>
            <w:pPr>
              <w:pStyle w:val="6"/>
              <w:bidi w:val="0"/>
            </w:pPr>
            <w:r>
              <w:rPr>
                <w:rFonts w:hint="eastAsia"/>
                <w:lang w:val="en-US" w:eastAsia="zh-CN"/>
              </w:rPr>
              <w:t>年   月    日                         年    月    日</w:t>
            </w:r>
          </w:p>
        </w:tc>
      </w:tr>
    </w:tbl>
    <w:p>
      <w:pPr>
        <w:pStyle w:val="6"/>
        <w:bidi w:val="0"/>
      </w:pPr>
      <w:r>
        <w:t>　　七 补白</w:t>
      </w:r>
    </w:p>
    <w:p>
      <w:pPr>
        <w:pStyle w:val="6"/>
        <w:bidi w:val="0"/>
      </w:pPr>
      <w:r>
        <w:t>　　本《股权分配协议》在法令答应的终究解释权归乙方公司全部。</w:t>
      </w:r>
    </w:p>
    <w:p>
      <w:pPr>
        <w:pStyle w:val="6"/>
        <w:bidi w:val="0"/>
      </w:pPr>
      <w:r>
        <w:t>　　甲方签字手印： 乙方签字手印：</w:t>
      </w:r>
    </w:p>
    <w:p>
      <w:pPr>
        <w:pStyle w:val="6"/>
        <w:bidi w:val="0"/>
      </w:pPr>
      <w:r>
        <w:t>　　年 月 日 年 月 日</w:t>
      </w:r>
    </w:p>
    <w:p>
      <w:pPr>
        <w:pStyle w:val="6"/>
        <w:bidi w:val="0"/>
      </w:pPr>
    </w:p>
    <w:p>
      <w:pPr>
        <w:pStyle w:val="6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77CAF"/>
    <w:rsid w:val="14577CAF"/>
    <w:rsid w:val="31B66E78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思源黑体"/>
    <w:basedOn w:val="1"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6">
    <w:name w:val="仿宋&amp;Arial"/>
    <w:basedOn w:val="1"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2021-06-17T17:49:00Z</dcterms:created>
  <dc:creator>Gnepre</dc:creator>
  <cp:lastModifiedBy>Gnepre</cp:lastModifiedBy>
  <dcterms:modified xsi:type="dcterms:W3CDTF">2021-06-17T17:49:27Z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